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9E6EB" w14:textId="43A8D282" w:rsidR="00630376" w:rsidRPr="00D55A31" w:rsidRDefault="00630376" w:rsidP="00630376">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B81C18" w:rsidRPr="00B81C18">
        <w:rPr>
          <w:rFonts w:ascii="Arial" w:hAnsi="Arial" w:cs="Arial"/>
          <w:b/>
          <w:bCs/>
          <w:noProof/>
          <w:sz w:val="24"/>
          <w:szCs w:val="24"/>
          <w:lang w:val="en-US"/>
        </w:rPr>
        <w:t>R4-2304790</w:t>
      </w:r>
      <w:bookmarkStart w:id="1" w:name="_GoBack"/>
      <w:bookmarkEnd w:id="1"/>
    </w:p>
    <w:p w14:paraId="685C8C07" w14:textId="77777777" w:rsidR="00630376" w:rsidRPr="000851F5" w:rsidRDefault="00630376" w:rsidP="00630376">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4455A15C" w14:textId="4819E362"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345BFB">
        <w:rPr>
          <w:rFonts w:ascii="Arial" w:hAnsi="Arial" w:cs="Arial"/>
          <w:b/>
          <w:bCs/>
          <w:noProof/>
          <w:sz w:val="24"/>
          <w:szCs w:val="24"/>
          <w:lang w:val="en-US"/>
        </w:rPr>
        <w:t>5</w:t>
      </w:r>
      <w:r w:rsidR="00521F7F">
        <w:rPr>
          <w:rFonts w:ascii="Arial" w:hAnsi="Arial" w:cs="Arial"/>
          <w:b/>
          <w:bCs/>
          <w:noProof/>
          <w:sz w:val="24"/>
          <w:szCs w:val="24"/>
          <w:lang w:val="en-US"/>
        </w:rPr>
        <w:t>.8.3.3</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43B592F2"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521F7F" w:rsidRPr="00521F7F">
        <w:rPr>
          <w:rFonts w:ascii="Arial" w:hAnsi="Arial" w:cs="Arial"/>
          <w:b/>
          <w:bCs/>
          <w:noProof/>
          <w:sz w:val="24"/>
          <w:szCs w:val="24"/>
          <w:lang w:val="en-US"/>
        </w:rPr>
        <w:t>o</w:t>
      </w:r>
      <w:r w:rsidR="00521F7F">
        <w:rPr>
          <w:rFonts w:ascii="Arial" w:hAnsi="Arial" w:cs="Arial"/>
          <w:b/>
          <w:bCs/>
          <w:noProof/>
          <w:sz w:val="24"/>
          <w:szCs w:val="24"/>
          <w:lang w:val="en-US"/>
        </w:rPr>
        <w:t>n the RLM and BFD CBD requirement</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90394E">
      <w:pPr>
        <w:pStyle w:val="1"/>
        <w:numPr>
          <w:ilvl w:val="0"/>
          <w:numId w:val="2"/>
        </w:numPr>
      </w:pPr>
      <w:r w:rsidRPr="00647B25">
        <w:t>Introduction</w:t>
      </w:r>
    </w:p>
    <w:p w14:paraId="02B59A24" w14:textId="13CB5074" w:rsidR="0068666A" w:rsidRPr="00C15E1D" w:rsidRDefault="00C120F0" w:rsidP="00C120F0">
      <w:pPr>
        <w:jc w:val="both"/>
      </w:pPr>
      <w:r>
        <w:t xml:space="preserve">During the </w:t>
      </w:r>
      <w:r w:rsidR="00770722">
        <w:t>RAN</w:t>
      </w:r>
      <w:r w:rsidR="000E6211">
        <w:t>4</w:t>
      </w:r>
      <w:r w:rsidR="00770722">
        <w:t>#</w:t>
      </w:r>
      <w:r w:rsidR="009357A5">
        <w:t>10</w:t>
      </w:r>
      <w:r w:rsidR="00345BFB">
        <w:t>6</w:t>
      </w:r>
      <w:r w:rsidR="009357A5">
        <w:t xml:space="preserve"> meeting discussion, the WF [1] has been agreed. </w:t>
      </w:r>
      <w:r w:rsidR="00345BFB">
        <w:t>The RLM and BFD CBD requirements are discussed and also open issues are captured in the discussion summary [2]. In this paper, we give further discussion on this topic.</w:t>
      </w:r>
    </w:p>
    <w:p w14:paraId="0BE719C5" w14:textId="46524AEC" w:rsidR="003F35DF" w:rsidRDefault="00895B09" w:rsidP="0090394E">
      <w:pPr>
        <w:pStyle w:val="1"/>
        <w:numPr>
          <w:ilvl w:val="0"/>
          <w:numId w:val="2"/>
        </w:numPr>
      </w:pPr>
      <w:r>
        <w:t>Discussion</w:t>
      </w:r>
    </w:p>
    <w:p w14:paraId="30EAB962" w14:textId="1725760E" w:rsidR="00533C3B" w:rsidRDefault="00345BFB" w:rsidP="004D6EDF">
      <w:pPr>
        <w:rPr>
          <w:rFonts w:eastAsiaTheme="minorEastAsia"/>
          <w:lang w:eastAsia="zh-CN"/>
        </w:rPr>
      </w:pPr>
      <w:r>
        <w:rPr>
          <w:rFonts w:eastAsiaTheme="minorEastAsia"/>
          <w:lang w:eastAsia="zh-CN"/>
        </w:rPr>
        <w:t>Based on our parallel discussion paper on the L1-RSRP measurement delay [3]</w:t>
      </w:r>
      <w:r w:rsidR="002E33E9">
        <w:rPr>
          <w:rFonts w:eastAsiaTheme="minorEastAsia"/>
          <w:lang w:eastAsia="zh-CN"/>
        </w:rPr>
        <w:t xml:space="preserve"> is proposed to be enhanced for SSB based L1-RSRP and for CSI-RS based L1-RSRP, it is proposed not to further enhance the measurement delay due to the different CSI-RS resource set configurations counting the repetition and number of CSI-RS resources per resource set. </w:t>
      </w:r>
    </w:p>
    <w:p w14:paraId="1D84B52E" w14:textId="060ADEFC" w:rsidR="002E33E9" w:rsidRDefault="0074466D" w:rsidP="00FA6D88">
      <w:pPr>
        <w:rPr>
          <w:rFonts w:eastAsia="?? ??"/>
        </w:rPr>
      </w:pPr>
      <w:r>
        <w:rPr>
          <w:rFonts w:eastAsiaTheme="minorEastAsia"/>
          <w:lang w:eastAsia="zh-CN"/>
        </w:rPr>
        <w:t>F</w:t>
      </w:r>
      <w:r w:rsidR="00FA6D88">
        <w:rPr>
          <w:rFonts w:eastAsiaTheme="minorEastAsia"/>
          <w:lang w:eastAsia="zh-CN"/>
        </w:rPr>
        <w:t xml:space="preserve">or the CSI-RS based CBD, </w:t>
      </w:r>
      <w:r w:rsidR="00FA6D88" w:rsidRPr="00115E3F">
        <w:rPr>
          <w:rFonts w:eastAsia="?? ??"/>
        </w:rPr>
        <w:t xml:space="preserve">The value of </w:t>
      </w:r>
      <w:r w:rsidR="00FA6D88" w:rsidRPr="00115E3F">
        <w:t>T</w:t>
      </w:r>
      <w:r w:rsidR="00FA6D88" w:rsidRPr="00115E3F">
        <w:rPr>
          <w:vertAlign w:val="subscript"/>
        </w:rPr>
        <w:t>Evaluate_CBD_CSI-RS</w:t>
      </w:r>
      <w:r w:rsidR="00FA6D88" w:rsidRPr="00115E3F">
        <w:rPr>
          <w:rFonts w:eastAsia="?? ??"/>
        </w:rPr>
        <w:t xml:space="preserve"> is </w:t>
      </w:r>
      <w:r w:rsidR="00FA6D88">
        <w:rPr>
          <w:rFonts w:eastAsia="?? ??"/>
        </w:rPr>
        <w:t xml:space="preserve">defined </w:t>
      </w:r>
      <w:r w:rsidR="00FA6D88" w:rsidRPr="00115E3F">
        <w:rPr>
          <w:rFonts w:eastAsia="?? ??"/>
        </w:rPr>
        <w:t>with scaling factor N=8</w:t>
      </w:r>
      <w:r w:rsidR="00FA6D88" w:rsidRPr="00BE1630">
        <w:rPr>
          <w:rFonts w:eastAsia="?? ??"/>
        </w:rPr>
        <w:t xml:space="preserve"> </w:t>
      </w:r>
      <w:r w:rsidR="00FA6D88">
        <w:rPr>
          <w:rFonts w:eastAsia="?? ??"/>
        </w:rPr>
        <w:t>for FR2-1 and N=12 for FR2-2</w:t>
      </w:r>
      <w:r w:rsidR="00FA6D88" w:rsidRPr="00115E3F">
        <w:rPr>
          <w:rFonts w:eastAsia="?? ??"/>
        </w:rPr>
        <w:t>.</w:t>
      </w:r>
      <w:r w:rsidR="002E33E9">
        <w:rPr>
          <w:rFonts w:eastAsia="?? ??"/>
        </w:rPr>
        <w:t xml:space="preserve"> These beam sweeping factor N is the same for SSB based CBD which is also </w:t>
      </w:r>
      <w:r w:rsidR="002E33E9" w:rsidRPr="00115E3F">
        <w:rPr>
          <w:rFonts w:eastAsia="?? ??"/>
        </w:rPr>
        <w:t>N=8</w:t>
      </w:r>
      <w:r w:rsidR="002E33E9" w:rsidRPr="00BE1630">
        <w:rPr>
          <w:rFonts w:eastAsia="?? ??"/>
        </w:rPr>
        <w:t xml:space="preserve"> </w:t>
      </w:r>
      <w:r w:rsidR="002E33E9">
        <w:rPr>
          <w:rFonts w:eastAsia="?? ??"/>
        </w:rPr>
        <w:t>for FR2-1 and N=12 for FR2-2</w:t>
      </w:r>
      <w:r w:rsidR="002E33E9" w:rsidRPr="00115E3F">
        <w:rPr>
          <w:rFonts w:eastAsia="?? ??"/>
        </w:rPr>
        <w:t>.</w:t>
      </w:r>
      <w:r w:rsidR="002E33E9">
        <w:rPr>
          <w:rFonts w:eastAsia="?? ??"/>
        </w:rPr>
        <w:t xml:space="preserve"> In this case, the scaling factor can be similarly enhanced as SSB based L1-RSRP with capability signalling.</w:t>
      </w:r>
    </w:p>
    <w:p w14:paraId="4B36E9D2" w14:textId="1B7027F1" w:rsidR="002E33E9" w:rsidRPr="002E33E9" w:rsidRDefault="002E33E9" w:rsidP="00FA6D88">
      <w:pPr>
        <w:rPr>
          <w:rFonts w:eastAsia="?? ??"/>
          <w:b/>
        </w:rPr>
      </w:pPr>
      <w:r w:rsidRPr="002E33E9">
        <w:rPr>
          <w:rFonts w:eastAsia="?? ??"/>
          <w:b/>
        </w:rPr>
        <w:t>Observation 1: For both CSI-RS based and SSB based CBD, the scaling factor N=8 for FR2-1 and N=12 for FR2-2.</w:t>
      </w:r>
    </w:p>
    <w:p w14:paraId="7666296E" w14:textId="4CB83082" w:rsidR="002E33E9" w:rsidRPr="002E33E9" w:rsidRDefault="002E33E9" w:rsidP="00FA6D88">
      <w:pPr>
        <w:rPr>
          <w:rFonts w:eastAsia="?? ??"/>
          <w:b/>
        </w:rPr>
      </w:pPr>
      <w:r w:rsidRPr="002E33E9">
        <w:rPr>
          <w:rFonts w:eastAsia="?? ??"/>
          <w:b/>
        </w:rPr>
        <w:t>Proposal 1: For both CSI-RS based and SSB based CBD, the scaling factor can be enhanced with capability signalling as the same as SSB-based L1-RSRP measurement.</w:t>
      </w:r>
    </w:p>
    <w:p w14:paraId="3C06F497" w14:textId="4E298735" w:rsidR="00FA6D88" w:rsidRDefault="0074466D" w:rsidP="00FA6D88">
      <w:r>
        <w:rPr>
          <w:rFonts w:eastAsia="?? ??"/>
        </w:rPr>
        <w:t>For the CSI-RS based RLM,</w:t>
      </w:r>
      <w:r w:rsidR="00FA6D88">
        <w:rPr>
          <w:rFonts w:eastAsia="?? ??"/>
        </w:rPr>
        <w:t xml:space="preserve"> </w:t>
      </w:r>
      <w:r>
        <w:rPr>
          <w:rFonts w:eastAsia="?? ??"/>
        </w:rPr>
        <w:t>t</w:t>
      </w:r>
      <w:r w:rsidRPr="00115E3F">
        <w:rPr>
          <w:rFonts w:eastAsia="?? ??"/>
        </w:rPr>
        <w:t xml:space="preserve">he value of </w:t>
      </w:r>
      <w:r w:rsidR="00FA6D88" w:rsidRPr="00115E3F">
        <w:t>T</w:t>
      </w:r>
      <w:r w:rsidR="00FA6D88" w:rsidRPr="00115E3F">
        <w:rPr>
          <w:vertAlign w:val="subscript"/>
        </w:rPr>
        <w:t>Evaluate_</w:t>
      </w:r>
      <w:r w:rsidR="00FA6D88">
        <w:rPr>
          <w:vertAlign w:val="subscript"/>
        </w:rPr>
        <w:t>RLM</w:t>
      </w:r>
      <w:r w:rsidR="00FA6D88" w:rsidRPr="00115E3F">
        <w:rPr>
          <w:vertAlign w:val="subscript"/>
        </w:rPr>
        <w:t>_CSI-RS</w:t>
      </w:r>
      <w:r w:rsidR="00FA6D88">
        <w:rPr>
          <w:vertAlign w:val="subscript"/>
        </w:rPr>
        <w:t xml:space="preserve"> </w:t>
      </w:r>
      <w:r w:rsidRPr="00115E3F">
        <w:rPr>
          <w:rFonts w:eastAsia="?? ??"/>
        </w:rPr>
        <w:t xml:space="preserve">is </w:t>
      </w:r>
      <w:r>
        <w:rPr>
          <w:rFonts w:eastAsia="?? ??"/>
        </w:rPr>
        <w:t xml:space="preserve">defined </w:t>
      </w:r>
      <w:r w:rsidRPr="00115E3F">
        <w:rPr>
          <w:rFonts w:eastAsia="?? ??"/>
        </w:rPr>
        <w:t>with scaling factor</w:t>
      </w:r>
      <w:r>
        <w:t xml:space="preserve"> </w:t>
      </w:r>
      <w:r w:rsidR="00FA6D88">
        <w:t>equals to 1 and hence the scaling factor cannot be enhanced.</w:t>
      </w:r>
      <w:r>
        <w:t xml:space="preserve"> For SSB-based RLM, </w:t>
      </w:r>
      <w:r w:rsidRPr="00115E3F">
        <w:t>T</w:t>
      </w:r>
      <w:r w:rsidRPr="00115E3F">
        <w:rPr>
          <w:vertAlign w:val="subscript"/>
        </w:rPr>
        <w:t>Evaluate_</w:t>
      </w:r>
      <w:r>
        <w:rPr>
          <w:vertAlign w:val="subscript"/>
        </w:rPr>
        <w:t>RLM</w:t>
      </w:r>
      <w:r w:rsidRPr="00115E3F">
        <w:rPr>
          <w:vertAlign w:val="subscript"/>
        </w:rPr>
        <w:t>_</w:t>
      </w:r>
      <w:r>
        <w:rPr>
          <w:vertAlign w:val="subscript"/>
        </w:rPr>
        <w:t xml:space="preserve">SSB </w:t>
      </w:r>
      <w:r w:rsidRPr="00115E3F">
        <w:rPr>
          <w:rFonts w:eastAsia="?? ??"/>
        </w:rPr>
        <w:t xml:space="preserve">is </w:t>
      </w:r>
      <w:r>
        <w:rPr>
          <w:rFonts w:eastAsia="?? ??"/>
        </w:rPr>
        <w:t xml:space="preserve">defined </w:t>
      </w:r>
      <w:r w:rsidRPr="00115E3F">
        <w:rPr>
          <w:rFonts w:eastAsia="?? ??"/>
        </w:rPr>
        <w:t>with scaling factor</w:t>
      </w:r>
      <w:r>
        <w:t xml:space="preserve"> equals to 8 and the similar capability signalling as the same as SSB-based L1-RSRP measurement can be used for measurement delay enhancement.</w:t>
      </w:r>
    </w:p>
    <w:p w14:paraId="6E09F91C" w14:textId="690A725B" w:rsidR="0074466D" w:rsidRPr="0074466D" w:rsidRDefault="0074466D" w:rsidP="00FA6D88">
      <w:pPr>
        <w:rPr>
          <w:rFonts w:eastAsia="?? ??"/>
          <w:b/>
        </w:rPr>
      </w:pPr>
      <w:r w:rsidRPr="0074466D">
        <w:rPr>
          <w:b/>
        </w:rPr>
        <w:t>Proposal 2: For CSI-RS based RLM, scaling factor cannot be enhanced while for SSB-based RLM,</w:t>
      </w:r>
      <w:r>
        <w:t xml:space="preserve"> </w:t>
      </w:r>
      <w:r w:rsidRPr="002E33E9">
        <w:rPr>
          <w:rFonts w:eastAsia="?? ??"/>
          <w:b/>
        </w:rPr>
        <w:t>the scaling factor can be enhanced with capability signalling as the same as SSB-based L1-RSRP measurement</w:t>
      </w:r>
    </w:p>
    <w:p w14:paraId="218DC078" w14:textId="7AF848D9" w:rsidR="0074466D" w:rsidRDefault="0074466D" w:rsidP="004D6EDF">
      <w:pPr>
        <w:rPr>
          <w:rFonts w:eastAsia="?? ??"/>
        </w:rPr>
      </w:pPr>
      <w:r w:rsidRPr="0074466D">
        <w:rPr>
          <w:rFonts w:eastAsia="?? ??"/>
        </w:rPr>
        <w:t>Fo</w:t>
      </w:r>
      <w:r>
        <w:rPr>
          <w:rFonts w:eastAsia="?? ??"/>
        </w:rPr>
        <w:t>r BFD, currently there is requirements defined for TRP specific BFD. This BFD is mainly focus on the inter-cell scenario to cover the cell with different PCI. As currently the multi-RX chain requirements have been agreed to be based on intra-cell m-TRP scenario, it is suggested not to enhance the TRP specific BFD in Rel-18.</w:t>
      </w:r>
    </w:p>
    <w:p w14:paraId="50EE120D" w14:textId="78D77952" w:rsidR="0074466D" w:rsidRPr="0074466D" w:rsidRDefault="0074466D" w:rsidP="0074466D">
      <w:pPr>
        <w:rPr>
          <w:rFonts w:eastAsia="?? ??"/>
          <w:b/>
        </w:rPr>
      </w:pPr>
      <w:r w:rsidRPr="0074466D">
        <w:rPr>
          <w:rFonts w:eastAsia="?? ??"/>
          <w:b/>
        </w:rPr>
        <w:t>Proposal 3</w:t>
      </w:r>
      <w:r w:rsidRPr="0074466D">
        <w:rPr>
          <w:rFonts w:asciiTheme="minorEastAsia" w:eastAsiaTheme="minorEastAsia" w:hAnsiTheme="minorEastAsia" w:hint="eastAsia"/>
          <w:b/>
          <w:lang w:eastAsia="zh-CN"/>
        </w:rPr>
        <w:t>:</w:t>
      </w:r>
      <w:r w:rsidRPr="0074466D">
        <w:rPr>
          <w:rFonts w:asciiTheme="minorEastAsia" w:eastAsiaTheme="minorEastAsia" w:hAnsiTheme="minorEastAsia"/>
          <w:b/>
          <w:lang w:eastAsia="zh-CN"/>
        </w:rPr>
        <w:t xml:space="preserve"> </w:t>
      </w:r>
      <w:r w:rsidRPr="0074466D">
        <w:rPr>
          <w:rFonts w:eastAsia="?? ??"/>
          <w:b/>
        </w:rPr>
        <w:t>It is proposed not to enhance the TRP specific BFD in Rel-18.</w:t>
      </w:r>
    </w:p>
    <w:p w14:paraId="4EF999FA" w14:textId="3834DCB6" w:rsidR="0074466D" w:rsidRDefault="0074466D" w:rsidP="0074466D">
      <w:r>
        <w:rPr>
          <w:rFonts w:eastAsiaTheme="minorEastAsia"/>
          <w:lang w:eastAsia="zh-CN"/>
        </w:rPr>
        <w:t xml:space="preserve">For cell-specific BFD, </w:t>
      </w:r>
      <w:r w:rsidRPr="00115E3F">
        <w:t>T</w:t>
      </w:r>
      <w:r w:rsidRPr="00115E3F">
        <w:rPr>
          <w:vertAlign w:val="subscript"/>
        </w:rPr>
        <w:t>Evaluate_</w:t>
      </w:r>
      <w:r>
        <w:rPr>
          <w:vertAlign w:val="subscript"/>
        </w:rPr>
        <w:t>BFD</w:t>
      </w:r>
      <w:r w:rsidRPr="00115E3F">
        <w:rPr>
          <w:vertAlign w:val="subscript"/>
        </w:rPr>
        <w:t>_CSI-RS</w:t>
      </w:r>
      <w:r>
        <w:rPr>
          <w:vertAlign w:val="subscript"/>
        </w:rPr>
        <w:t xml:space="preserve"> </w:t>
      </w:r>
      <w:r w:rsidRPr="00115E3F">
        <w:rPr>
          <w:rFonts w:eastAsia="?? ??"/>
        </w:rPr>
        <w:t xml:space="preserve">is </w:t>
      </w:r>
      <w:r>
        <w:rPr>
          <w:rFonts w:eastAsia="?? ??"/>
        </w:rPr>
        <w:t xml:space="preserve">defined </w:t>
      </w:r>
      <w:r w:rsidRPr="00115E3F">
        <w:rPr>
          <w:rFonts w:eastAsia="?? ??"/>
        </w:rPr>
        <w:t>with scaling factor</w:t>
      </w:r>
      <w:r>
        <w:t xml:space="preserve"> equals to 1 and hence the scaling factor cannot be enhanced. For SSB-based BFD, </w:t>
      </w:r>
      <w:r w:rsidRPr="00115E3F">
        <w:t>T</w:t>
      </w:r>
      <w:r w:rsidRPr="00115E3F">
        <w:rPr>
          <w:vertAlign w:val="subscript"/>
        </w:rPr>
        <w:t>Evaluate_</w:t>
      </w:r>
      <w:r>
        <w:rPr>
          <w:vertAlign w:val="subscript"/>
        </w:rPr>
        <w:t>BFD</w:t>
      </w:r>
      <w:r w:rsidRPr="00115E3F">
        <w:rPr>
          <w:vertAlign w:val="subscript"/>
        </w:rPr>
        <w:t>_</w:t>
      </w:r>
      <w:r>
        <w:rPr>
          <w:vertAlign w:val="subscript"/>
        </w:rPr>
        <w:t xml:space="preserve">SSB </w:t>
      </w:r>
      <w:r w:rsidRPr="00115E3F">
        <w:rPr>
          <w:rFonts w:eastAsia="?? ??"/>
        </w:rPr>
        <w:t xml:space="preserve">is </w:t>
      </w:r>
      <w:r>
        <w:rPr>
          <w:rFonts w:eastAsia="?? ??"/>
        </w:rPr>
        <w:t xml:space="preserve">defined </w:t>
      </w:r>
      <w:r w:rsidRPr="00115E3F">
        <w:rPr>
          <w:rFonts w:eastAsia="?? ??"/>
        </w:rPr>
        <w:t>with scaling factor</w:t>
      </w:r>
      <w:r>
        <w:t xml:space="preserve"> equals to 8 and the similar capability signalling as the same as SSB-based L1-RSRP measurement can be used for measurement delay enhancement.</w:t>
      </w:r>
    </w:p>
    <w:p w14:paraId="6D0F08FA" w14:textId="6CDF3D04" w:rsidR="0074466D" w:rsidRPr="0074466D" w:rsidRDefault="0074466D" w:rsidP="0074466D">
      <w:pPr>
        <w:rPr>
          <w:rFonts w:eastAsia="?? ??"/>
          <w:b/>
        </w:rPr>
      </w:pPr>
      <w:r w:rsidRPr="0074466D">
        <w:rPr>
          <w:b/>
        </w:rPr>
        <w:t xml:space="preserve">Proposal 4: </w:t>
      </w:r>
      <w:r>
        <w:rPr>
          <w:b/>
        </w:rPr>
        <w:t>For cell specific BFD, fo</w:t>
      </w:r>
      <w:r w:rsidRPr="0074466D">
        <w:rPr>
          <w:b/>
        </w:rPr>
        <w:t xml:space="preserve">r CSI-RS based </w:t>
      </w:r>
      <w:r>
        <w:rPr>
          <w:b/>
        </w:rPr>
        <w:t>BFD</w:t>
      </w:r>
      <w:r w:rsidRPr="0074466D">
        <w:rPr>
          <w:b/>
        </w:rPr>
        <w:t xml:space="preserve">, scaling factor cannot be enhanced while for SSB-based </w:t>
      </w:r>
      <w:r>
        <w:rPr>
          <w:b/>
        </w:rPr>
        <w:t>BFD</w:t>
      </w:r>
      <w:r w:rsidRPr="0074466D">
        <w:rPr>
          <w:b/>
        </w:rPr>
        <w:t>,</w:t>
      </w:r>
      <w:r>
        <w:t xml:space="preserve"> </w:t>
      </w:r>
      <w:r w:rsidRPr="002E33E9">
        <w:rPr>
          <w:rFonts w:eastAsia="?? ??"/>
          <w:b/>
        </w:rPr>
        <w:t>the scaling factor can be enhanced with capability signalling as the same as SSB-based L1-RSRP measurement</w:t>
      </w:r>
      <w:r>
        <w:rPr>
          <w:rFonts w:eastAsia="?? ??"/>
          <w:b/>
        </w:rPr>
        <w:t>.</w:t>
      </w:r>
    </w:p>
    <w:p w14:paraId="00F2A457" w14:textId="15E769CF" w:rsidR="003B7FF4" w:rsidRDefault="003B7FF4" w:rsidP="003B7FF4">
      <w:pPr>
        <w:pStyle w:val="1"/>
        <w:ind w:left="0" w:firstLine="0"/>
      </w:pPr>
      <w:r>
        <w:t>3</w:t>
      </w:r>
      <w:r w:rsidRPr="00336A0F">
        <w:tab/>
      </w:r>
      <w:r w:rsidR="003F02D9">
        <w:t>Conclusions</w:t>
      </w:r>
    </w:p>
    <w:p w14:paraId="77CB8971" w14:textId="57F803D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B46074">
        <w:rPr>
          <w:rFonts w:eastAsiaTheme="minorEastAsia"/>
          <w:lang w:eastAsia="zh-CN"/>
        </w:rPr>
        <w:t>RLM BFD and CBD</w:t>
      </w:r>
      <w:r>
        <w:rPr>
          <w:rFonts w:eastAsiaTheme="minorEastAsia"/>
          <w:lang w:eastAsia="zh-CN"/>
        </w:rPr>
        <w:t>, the observations and proposals are captured as below:</w:t>
      </w:r>
    </w:p>
    <w:p w14:paraId="3DB8E8E7" w14:textId="77777777" w:rsidR="0074466D" w:rsidRPr="002E33E9" w:rsidRDefault="0074466D" w:rsidP="0074466D">
      <w:pPr>
        <w:rPr>
          <w:rFonts w:eastAsia="?? ??"/>
          <w:b/>
        </w:rPr>
      </w:pPr>
      <w:r w:rsidRPr="002E33E9">
        <w:rPr>
          <w:rFonts w:eastAsia="?? ??"/>
          <w:b/>
        </w:rPr>
        <w:t>Observation 1: For both CSI-RS based and SSB based CBD, the scaling factor N=8 for FR2-1 and N=12 for FR2-2.</w:t>
      </w:r>
    </w:p>
    <w:p w14:paraId="79CBB603" w14:textId="3F5C9069" w:rsidR="0074466D" w:rsidRDefault="0074466D" w:rsidP="0074466D">
      <w:pPr>
        <w:rPr>
          <w:rFonts w:eastAsia="?? ??"/>
          <w:b/>
        </w:rPr>
      </w:pPr>
      <w:r w:rsidRPr="002E33E9">
        <w:rPr>
          <w:rFonts w:eastAsia="?? ??"/>
          <w:b/>
        </w:rPr>
        <w:t>Proposal 1: For both CSI-RS based and SSB based CBD, the scaling factor can be enhanced with capability signalling as the same as SSB-based L1-RSRP measurement.</w:t>
      </w:r>
    </w:p>
    <w:p w14:paraId="35658C1D" w14:textId="77777777" w:rsidR="0074466D" w:rsidRPr="0074466D" w:rsidRDefault="0074466D" w:rsidP="0074466D">
      <w:pPr>
        <w:rPr>
          <w:rFonts w:eastAsia="?? ??"/>
          <w:b/>
        </w:rPr>
      </w:pPr>
      <w:r w:rsidRPr="0074466D">
        <w:rPr>
          <w:b/>
        </w:rPr>
        <w:lastRenderedPageBreak/>
        <w:t>Proposal 2: For CSI-RS based RLM, scaling factor cannot be enhanced while for SSB-based RLM,</w:t>
      </w:r>
      <w:r>
        <w:t xml:space="preserve"> </w:t>
      </w:r>
      <w:r w:rsidRPr="002E33E9">
        <w:rPr>
          <w:rFonts w:eastAsia="?? ??"/>
          <w:b/>
        </w:rPr>
        <w:t>the scaling factor can be enhanced with capability signalling as the same as SSB-based L1-RSRP measurement</w:t>
      </w:r>
    </w:p>
    <w:p w14:paraId="4FA6F478" w14:textId="11023D2F" w:rsidR="0074466D" w:rsidRPr="0074466D" w:rsidRDefault="0074466D" w:rsidP="0074466D">
      <w:pPr>
        <w:rPr>
          <w:rFonts w:eastAsia="?? ??"/>
          <w:b/>
        </w:rPr>
      </w:pPr>
      <w:r w:rsidRPr="0074466D">
        <w:rPr>
          <w:rFonts w:eastAsia="?? ??"/>
          <w:b/>
        </w:rPr>
        <w:t>Proposal 3</w:t>
      </w:r>
      <w:r w:rsidRPr="0074466D">
        <w:rPr>
          <w:rFonts w:asciiTheme="minorEastAsia" w:eastAsiaTheme="minorEastAsia" w:hAnsiTheme="minorEastAsia" w:hint="eastAsia"/>
          <w:b/>
          <w:lang w:eastAsia="zh-CN"/>
        </w:rPr>
        <w:t>:</w:t>
      </w:r>
      <w:r w:rsidRPr="0074466D">
        <w:rPr>
          <w:rFonts w:asciiTheme="minorEastAsia" w:eastAsiaTheme="minorEastAsia" w:hAnsiTheme="minorEastAsia"/>
          <w:b/>
          <w:lang w:eastAsia="zh-CN"/>
        </w:rPr>
        <w:t xml:space="preserve"> </w:t>
      </w:r>
      <w:r w:rsidRPr="0074466D">
        <w:rPr>
          <w:rFonts w:eastAsia="?? ??"/>
          <w:b/>
        </w:rPr>
        <w:t>It is proposed not to enhance the TRP specific BFD in Rel-18.</w:t>
      </w:r>
    </w:p>
    <w:p w14:paraId="5D1CD007" w14:textId="643B9EAB" w:rsidR="0074466D" w:rsidRPr="002E33E9" w:rsidRDefault="0074466D" w:rsidP="0074466D">
      <w:pPr>
        <w:rPr>
          <w:rFonts w:eastAsia="?? ??"/>
          <w:b/>
        </w:rPr>
      </w:pPr>
      <w:r w:rsidRPr="0074466D">
        <w:rPr>
          <w:b/>
        </w:rPr>
        <w:t xml:space="preserve">Proposal 4: </w:t>
      </w:r>
      <w:r>
        <w:rPr>
          <w:b/>
        </w:rPr>
        <w:t>For cell specific BFD, fo</w:t>
      </w:r>
      <w:r w:rsidRPr="0074466D">
        <w:rPr>
          <w:b/>
        </w:rPr>
        <w:t xml:space="preserve">r CSI-RS based </w:t>
      </w:r>
      <w:r>
        <w:rPr>
          <w:b/>
        </w:rPr>
        <w:t>BFD</w:t>
      </w:r>
      <w:r w:rsidRPr="0074466D">
        <w:rPr>
          <w:b/>
        </w:rPr>
        <w:t xml:space="preserve">, scaling factor cannot be enhanced while for SSB-based </w:t>
      </w:r>
      <w:r>
        <w:rPr>
          <w:b/>
        </w:rPr>
        <w:t>BFD</w:t>
      </w:r>
      <w:r w:rsidRPr="0074466D">
        <w:rPr>
          <w:b/>
        </w:rPr>
        <w:t>,</w:t>
      </w:r>
      <w:r>
        <w:t xml:space="preserve"> </w:t>
      </w:r>
      <w:r w:rsidRPr="002E33E9">
        <w:rPr>
          <w:rFonts w:eastAsia="?? ??"/>
          <w:b/>
        </w:rPr>
        <w:t>the scaling factor can be enhanced with capability signalling as the same as SSB-based L1-RSRP measurement</w:t>
      </w:r>
      <w:r>
        <w:rPr>
          <w:rFonts w:eastAsia="?? ??"/>
          <w:b/>
        </w:rPr>
        <w:t>.</w:t>
      </w:r>
    </w:p>
    <w:p w14:paraId="48517A4A" w14:textId="77777777" w:rsidR="000962A5" w:rsidRPr="00336A0F" w:rsidRDefault="006D650A" w:rsidP="00B02C92">
      <w:pPr>
        <w:pStyle w:val="1"/>
      </w:pPr>
      <w:r>
        <w:t>4</w:t>
      </w:r>
      <w:r w:rsidR="00D9056A">
        <w:t xml:space="preserve"> </w:t>
      </w:r>
      <w:r w:rsidR="000962A5" w:rsidRPr="00336A0F">
        <w:t>References</w:t>
      </w:r>
    </w:p>
    <w:p w14:paraId="68FC8CB3" w14:textId="77777777" w:rsidR="00345BFB" w:rsidRPr="00A37AAA" w:rsidRDefault="00345BFB" w:rsidP="00345BFB">
      <w:pPr>
        <w:textAlignment w:val="auto"/>
        <w:rPr>
          <w:rFonts w:eastAsiaTheme="minorEastAsia" w:cs="Calibri"/>
          <w:sz w:val="22"/>
          <w:szCs w:val="22"/>
          <w:lang w:eastAsia="zh-CN"/>
        </w:rPr>
      </w:pPr>
      <w:r>
        <w:rPr>
          <w:rFonts w:eastAsiaTheme="minorEastAsia" w:cs="Calibri"/>
          <w:sz w:val="22"/>
          <w:szCs w:val="22"/>
          <w:lang w:val="en-US" w:eastAsia="zh-CN"/>
        </w:rPr>
        <w:t>[1]</w:t>
      </w:r>
      <w:r w:rsidRPr="00354D4E">
        <w:rPr>
          <w:rFonts w:eastAsiaTheme="minorEastAsia" w:cs="Calibri"/>
          <w:sz w:val="22"/>
          <w:szCs w:val="22"/>
          <w:lang w:val="en-US" w:eastAsia="zh-CN"/>
        </w:rPr>
        <w:t>R4-2303302</w:t>
      </w:r>
      <w:r w:rsidRPr="00354D4E">
        <w:rPr>
          <w:rFonts w:eastAsiaTheme="minorEastAsia" w:cs="Calibri"/>
          <w:sz w:val="22"/>
          <w:szCs w:val="22"/>
          <w:lang w:val="en-US" w:eastAsia="zh-CN"/>
        </w:rPr>
        <w:tab/>
      </w:r>
      <w:r>
        <w:rPr>
          <w:rFonts w:eastAsiaTheme="minorEastAsia" w:cs="Calibri"/>
          <w:sz w:val="22"/>
          <w:szCs w:val="22"/>
          <w:lang w:val="en-US" w:eastAsia="zh-CN"/>
        </w:rPr>
        <w:tab/>
      </w:r>
      <w:r w:rsidRPr="00354D4E">
        <w:rPr>
          <w:rFonts w:eastAsiaTheme="minorEastAsia" w:cs="Calibri"/>
          <w:sz w:val="22"/>
          <w:szCs w:val="22"/>
          <w:lang w:val="en-US" w:eastAsia="zh-CN"/>
        </w:rPr>
        <w:t>WF on NR FR2 multi-Rx chain DL reception RRM requirements (part 1)</w:t>
      </w:r>
      <w:r>
        <w:rPr>
          <w:rFonts w:eastAsiaTheme="minorEastAsia" w:cs="Calibri"/>
          <w:sz w:val="22"/>
          <w:szCs w:val="22"/>
          <w:lang w:val="en-US" w:eastAsia="zh-CN"/>
        </w:rPr>
        <w:t>, VIVO</w:t>
      </w:r>
    </w:p>
    <w:p w14:paraId="51D2CD5E" w14:textId="349CDBE4" w:rsidR="00345BFB" w:rsidRPr="00345BFB" w:rsidRDefault="00345BFB" w:rsidP="00345BFB">
      <w:pPr>
        <w:textAlignment w:val="auto"/>
        <w:rPr>
          <w:rFonts w:eastAsiaTheme="minorEastAsia" w:cs="Calibri"/>
          <w:sz w:val="22"/>
          <w:szCs w:val="22"/>
          <w:lang w:eastAsia="zh-CN"/>
        </w:rPr>
      </w:pPr>
      <w:r>
        <w:rPr>
          <w:rFonts w:eastAsiaTheme="minorEastAsia" w:cs="Calibri"/>
          <w:sz w:val="22"/>
          <w:szCs w:val="22"/>
          <w:lang w:eastAsia="zh-CN"/>
        </w:rPr>
        <w:t>[2</w:t>
      </w:r>
      <w:r w:rsidR="00397BA5">
        <w:rPr>
          <w:rFonts w:eastAsiaTheme="minorEastAsia" w:cs="Calibri"/>
          <w:sz w:val="22"/>
          <w:szCs w:val="22"/>
          <w:lang w:eastAsia="zh-CN"/>
        </w:rPr>
        <w:t>]</w:t>
      </w:r>
      <w:r w:rsidRPr="00345BFB">
        <w:rPr>
          <w:rFonts w:eastAsiaTheme="minorEastAsia" w:cs="Calibri"/>
          <w:sz w:val="22"/>
          <w:szCs w:val="22"/>
          <w:lang w:eastAsia="zh-CN"/>
        </w:rPr>
        <w:t>R4-2302767</w:t>
      </w:r>
      <w:r w:rsidRPr="00345BFB">
        <w:rPr>
          <w:rFonts w:eastAsiaTheme="minorEastAsia" w:cs="Calibri"/>
          <w:sz w:val="22"/>
          <w:szCs w:val="22"/>
          <w:lang w:eastAsia="zh-CN"/>
        </w:rPr>
        <w:tab/>
      </w:r>
      <w:r>
        <w:rPr>
          <w:rFonts w:eastAsiaTheme="minorEastAsia" w:cs="Calibri"/>
          <w:sz w:val="22"/>
          <w:szCs w:val="22"/>
          <w:lang w:eastAsia="zh-CN"/>
        </w:rPr>
        <w:tab/>
      </w:r>
      <w:r w:rsidRPr="00345BFB">
        <w:rPr>
          <w:rFonts w:eastAsiaTheme="minorEastAsia" w:cs="Calibri"/>
          <w:sz w:val="22"/>
          <w:szCs w:val="22"/>
          <w:lang w:eastAsia="zh-CN"/>
        </w:rPr>
        <w:t>Topic summary for [106][209] FR2_multiRx_part1, Moderator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E19FF" w14:textId="77777777" w:rsidR="00EE3769" w:rsidRDefault="00EE3769">
      <w:r>
        <w:separator/>
      </w:r>
    </w:p>
  </w:endnote>
  <w:endnote w:type="continuationSeparator" w:id="0">
    <w:p w14:paraId="3CB75821" w14:textId="77777777" w:rsidR="00EE3769" w:rsidRDefault="00EE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3E58A" w14:textId="77777777" w:rsidR="00EE3769" w:rsidRDefault="00EE3769">
      <w:r>
        <w:separator/>
      </w:r>
    </w:p>
  </w:footnote>
  <w:footnote w:type="continuationSeparator" w:id="0">
    <w:p w14:paraId="0E11140E" w14:textId="77777777" w:rsidR="00EE3769" w:rsidRDefault="00EE3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4D2"/>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02B8"/>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7798C"/>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3E9"/>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2DE1"/>
    <w:rsid w:val="00344876"/>
    <w:rsid w:val="00344AFD"/>
    <w:rsid w:val="0034517B"/>
    <w:rsid w:val="00345BF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97BA5"/>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178"/>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167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1F7F"/>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3C3B"/>
    <w:rsid w:val="005345F2"/>
    <w:rsid w:val="00534A38"/>
    <w:rsid w:val="00535564"/>
    <w:rsid w:val="00535CC4"/>
    <w:rsid w:val="00535F75"/>
    <w:rsid w:val="005363E0"/>
    <w:rsid w:val="005364EB"/>
    <w:rsid w:val="00537432"/>
    <w:rsid w:val="00540D34"/>
    <w:rsid w:val="00545D64"/>
    <w:rsid w:val="0054630C"/>
    <w:rsid w:val="005471EB"/>
    <w:rsid w:val="00547ABA"/>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0E5E"/>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1CEB"/>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0376"/>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466D"/>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5B1"/>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5"/>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074"/>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C18"/>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A73"/>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6281"/>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787"/>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3769"/>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57B8E"/>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6D88"/>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0EC465-8D52-4829-AE32-77851AD2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24</cp:revision>
  <cp:lastPrinted>2019-08-07T05:09:00Z</cp:lastPrinted>
  <dcterms:created xsi:type="dcterms:W3CDTF">2023-02-06T11:49:00Z</dcterms:created>
  <dcterms:modified xsi:type="dcterms:W3CDTF">2023-04-10T12:23:00Z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